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35936">
      <w:pPr>
        <w:jc w:val="center"/>
        <w:rPr>
          <w:rFonts w:hint="default" w:ascii="Times New Roman" w:hAnsi="Times New Roman" w:eastAsia="方正小标宋_GBK" w:cs="Times New Roman"/>
          <w:color w:val="auto"/>
          <w:sz w:val="48"/>
          <w:szCs w:val="48"/>
        </w:rPr>
      </w:pPr>
    </w:p>
    <w:p w14:paraId="1ED23A8F">
      <w:pPr>
        <w:jc w:val="center"/>
        <w:rPr>
          <w:rFonts w:hint="eastAsia" w:ascii="Times New Roman" w:hAnsi="Times New Roman" w:eastAsia="方正小标宋_GBK" w:cs="Times New Roman"/>
          <w:color w:val="auto"/>
          <w:sz w:val="48"/>
          <w:szCs w:val="48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8"/>
          <w:szCs w:val="48"/>
          <w:lang w:val="en-US" w:eastAsia="zh-CN"/>
        </w:rPr>
        <w:t>2024</w:t>
      </w:r>
      <w:r>
        <w:rPr>
          <w:rFonts w:hint="default" w:ascii="Times New Roman" w:hAnsi="Times New Roman" w:eastAsia="方正小标宋_GBK" w:cs="Times New Roman"/>
          <w:color w:val="auto"/>
          <w:sz w:val="48"/>
          <w:szCs w:val="48"/>
        </w:rPr>
        <w:t>年度</w:t>
      </w:r>
      <w:r>
        <w:rPr>
          <w:rFonts w:hint="eastAsia" w:ascii="Times New Roman" w:hAnsi="Times New Roman" w:eastAsia="方正小标宋_GBK" w:cs="Times New Roman"/>
          <w:color w:val="auto"/>
          <w:sz w:val="48"/>
          <w:szCs w:val="48"/>
          <w:lang w:val="en-US" w:eastAsia="zh-CN"/>
        </w:rPr>
        <w:t>湘潭市工业贸易中等专业学校</w:t>
      </w:r>
    </w:p>
    <w:p w14:paraId="20B99C17">
      <w:pPr>
        <w:jc w:val="center"/>
        <w:rPr>
          <w:rFonts w:hint="default" w:ascii="Times New Roman" w:hAnsi="Times New Roman" w:eastAsia="方正小标宋_GBK" w:cs="Times New Roman"/>
          <w:color w:val="auto"/>
          <w:sz w:val="48"/>
          <w:szCs w:val="48"/>
        </w:rPr>
      </w:pPr>
      <w:r>
        <w:rPr>
          <w:rFonts w:hint="eastAsia" w:ascii="Times New Roman" w:hAnsi="Times New Roman" w:eastAsia="方正小标宋_GBK" w:cs="Times New Roman"/>
          <w:color w:val="auto"/>
          <w:sz w:val="48"/>
          <w:szCs w:val="48"/>
          <w:lang w:eastAsia="zh-CN"/>
        </w:rPr>
        <w:t>项目</w:t>
      </w:r>
      <w:r>
        <w:rPr>
          <w:rFonts w:hint="default" w:ascii="Times New Roman" w:hAnsi="Times New Roman" w:eastAsia="方正小标宋_GBK" w:cs="Times New Roman"/>
          <w:color w:val="auto"/>
          <w:sz w:val="48"/>
          <w:szCs w:val="48"/>
        </w:rPr>
        <w:t>支出绩效自评报告</w:t>
      </w:r>
    </w:p>
    <w:p w14:paraId="5312107D">
      <w:pPr>
        <w:jc w:val="center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</w:pPr>
    </w:p>
    <w:p w14:paraId="452B4459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338F6CEC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008E9FB8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4DC4DAEC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2F3D3971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6CFA0176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78F6C34C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4F9371B4">
      <w:pPr>
        <w:ind w:firstLine="880" w:firstLineChars="200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</w:rPr>
      </w:pPr>
    </w:p>
    <w:p w14:paraId="6A906081">
      <w:pPr>
        <w:ind w:firstLine="880" w:firstLineChars="200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</w:rPr>
      </w:pPr>
    </w:p>
    <w:p w14:paraId="501A65F4">
      <w:pPr>
        <w:ind w:firstLine="880" w:firstLineChars="200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</w:rPr>
      </w:pPr>
    </w:p>
    <w:p w14:paraId="3A78A739">
      <w:pPr>
        <w:ind w:firstLine="720" w:firstLineChars="200"/>
        <w:jc w:val="center"/>
        <w:rPr>
          <w:rFonts w:hint="default" w:ascii="Times New Roman" w:hAnsi="Times New Roman" w:eastAsia="黑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auto"/>
          <w:sz w:val="36"/>
          <w:szCs w:val="36"/>
        </w:rPr>
        <w:t>单位名称：</w:t>
      </w:r>
      <w:r>
        <w:rPr>
          <w:rFonts w:hint="eastAsia" w:ascii="Times New Roman" w:hAnsi="Times New Roman" w:eastAsia="黑体" w:cs="Times New Roman"/>
          <w:color w:val="auto"/>
          <w:sz w:val="36"/>
          <w:szCs w:val="36"/>
          <w:lang w:val="en-US" w:eastAsia="zh-CN"/>
        </w:rPr>
        <w:t>湘潭市工业贸易中等专业学校</w:t>
      </w:r>
    </w:p>
    <w:p w14:paraId="17217991">
      <w:pPr>
        <w:jc w:val="center"/>
        <w:rPr>
          <w:rFonts w:hint="default" w:ascii="Times New Roman" w:hAnsi="Times New Roman" w:eastAsia="黑体" w:cs="Times New Roman"/>
          <w:color w:val="auto"/>
          <w:sz w:val="36"/>
          <w:szCs w:val="36"/>
        </w:rPr>
      </w:pPr>
    </w:p>
    <w:p w14:paraId="7460A332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217F09A7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09CE2B10">
      <w:pPr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0AB5947">
      <w:pPr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C88DB29">
      <w:pPr>
        <w:autoSpaceDE/>
        <w:autoSpaceDN/>
        <w:snapToGrid w:val="0"/>
        <w:spacing w:before="0" w:after="0" w:line="600" w:lineRule="exact"/>
        <w:ind w:firstLine="640" w:firstLineChars="200"/>
        <w:jc w:val="both"/>
        <w:rPr>
          <w:rFonts w:hint="eastAsia" w:ascii="黑体" w:hAnsi="黑体" w:eastAsia="黑体" w:cs="黑体"/>
          <w:b w:val="0"/>
          <w:color w:val="auto"/>
          <w:w w:val="100"/>
          <w:sz w:val="32"/>
          <w:highlight w:val="none"/>
          <w:lang w:eastAsia="zh-CN"/>
        </w:rPr>
      </w:pPr>
    </w:p>
    <w:p w14:paraId="182FF13A">
      <w:pPr>
        <w:autoSpaceDE/>
        <w:autoSpaceDN/>
        <w:snapToGrid w:val="0"/>
        <w:spacing w:before="0" w:after="0" w:line="600" w:lineRule="exact"/>
        <w:ind w:firstLine="640" w:firstLineChars="200"/>
        <w:jc w:val="both"/>
        <w:rPr>
          <w:rFonts w:hint="eastAsia" w:ascii="黑体" w:hAnsi="黑体" w:eastAsia="黑体" w:cs="黑体"/>
          <w:b w:val="0"/>
          <w:color w:val="auto"/>
          <w:w w:val="100"/>
          <w:sz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w w:val="100"/>
          <w:sz w:val="32"/>
          <w:highlight w:val="none"/>
          <w:lang w:eastAsia="zh-CN"/>
        </w:rPr>
        <w:t>一、项目基本情况</w:t>
      </w:r>
    </w:p>
    <w:p w14:paraId="660A52B0">
      <w:pPr>
        <w:autoSpaceDE/>
        <w:autoSpaceDN/>
        <w:snapToGrid w:val="0"/>
        <w:spacing w:before="0" w:after="0" w:line="600" w:lineRule="exact"/>
        <w:ind w:left="0" w:firstLine="640"/>
        <w:jc w:val="both"/>
        <w:rPr>
          <w:rFonts w:hint="eastAsia" w:ascii="楷体" w:hAnsi="楷体" w:eastAsia="楷体" w:cs="楷体"/>
          <w:b/>
          <w:bCs/>
          <w:color w:val="auto"/>
          <w:w w:val="100"/>
          <w:sz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w w:val="100"/>
          <w:sz w:val="32"/>
          <w:highlight w:val="none"/>
          <w:lang w:eastAsia="zh-CN"/>
        </w:rPr>
        <w:t>（一）项目概况</w:t>
      </w:r>
    </w:p>
    <w:p w14:paraId="4B77F687">
      <w:pPr>
        <w:pStyle w:val="6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FF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根据潭府阅〔2022〕48号及湘潭市政府重大项目预算审核和投资决策委员会会议纪要（第7次），写明同意实施楚怡改扩建项目，明确该资金9000万分三年安排到位，其中省级资金3000万元，落实项目配套资金，一是由市财政局负责1200万元，二是市发改委、市教育局、市财政局负责，在2023年至2025年期间，每年安排国、省、市职业教育专项资金600万元，合计1800万元；三是市教育局、市工业贸易中等专业学校负责，通过处置学校闲置资产等方式筹措3000万元。目前2022-2024年已下达多笔楚怡改扩建项目资金5019万元，其中2024年12月下达市级财政资金600万元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楚怡中职学校改扩建项目于2023年5月开工，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于2024年8月底完工。</w:t>
      </w:r>
    </w:p>
    <w:p w14:paraId="1FE44F9B">
      <w:pPr>
        <w:numPr>
          <w:ilvl w:val="0"/>
          <w:numId w:val="1"/>
        </w:numPr>
        <w:autoSpaceDE/>
        <w:autoSpaceDN/>
        <w:snapToGrid w:val="0"/>
        <w:spacing w:before="0" w:after="0" w:line="600" w:lineRule="exact"/>
        <w:ind w:left="0" w:firstLine="640"/>
        <w:jc w:val="both"/>
        <w:rPr>
          <w:rFonts w:hint="eastAsia" w:ascii="楷体" w:hAnsi="楷体" w:eastAsia="楷体" w:cs="楷体"/>
          <w:b/>
          <w:bCs/>
          <w:color w:val="auto"/>
          <w:w w:val="100"/>
          <w:sz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w w:val="100"/>
          <w:sz w:val="32"/>
          <w:highlight w:val="none"/>
          <w:lang w:eastAsia="zh-CN"/>
        </w:rPr>
        <w:t>项目绩效目标</w:t>
      </w:r>
    </w:p>
    <w:p w14:paraId="273EE82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1、建设楚怡公办中职学校改扩建项目，在2024年7月底完工；</w:t>
      </w:r>
    </w:p>
    <w:p w14:paraId="45DFD03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2、增加200个学位；</w:t>
      </w:r>
    </w:p>
    <w:p w14:paraId="4DDC4E7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3、达到校园面积及校舍面积的中职办学条件标准。</w:t>
      </w:r>
    </w:p>
    <w:p w14:paraId="05FCABBE">
      <w:pPr>
        <w:autoSpaceDE/>
        <w:autoSpaceDN/>
        <w:snapToGrid w:val="0"/>
        <w:spacing w:before="0" w:after="0" w:line="600" w:lineRule="exact"/>
        <w:ind w:firstLine="640" w:firstLineChars="200"/>
        <w:jc w:val="both"/>
        <w:rPr>
          <w:rFonts w:hint="eastAsia" w:ascii="黑体" w:hAnsi="黑体" w:eastAsia="黑体" w:cs="黑体"/>
          <w:b w:val="0"/>
          <w:color w:val="auto"/>
          <w:w w:val="100"/>
          <w:sz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w w:val="100"/>
          <w:sz w:val="32"/>
          <w:highlight w:val="none"/>
          <w:lang w:eastAsia="zh-CN"/>
        </w:rPr>
        <w:t>二、项目开展情况</w:t>
      </w:r>
    </w:p>
    <w:p w14:paraId="2550E046">
      <w:pPr>
        <w:autoSpaceDE/>
        <w:autoSpaceDN/>
        <w:snapToGrid w:val="0"/>
        <w:spacing w:before="0" w:after="0" w:line="600" w:lineRule="exact"/>
        <w:ind w:left="0" w:firstLine="640"/>
        <w:jc w:val="both"/>
        <w:rPr>
          <w:rFonts w:hint="eastAsia" w:ascii="楷体" w:hAnsi="楷体" w:eastAsia="楷体" w:cs="楷体"/>
          <w:b/>
          <w:bCs/>
          <w:color w:val="auto"/>
          <w:w w:val="100"/>
          <w:sz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w w:val="100"/>
          <w:sz w:val="32"/>
          <w:highlight w:val="none"/>
          <w:lang w:eastAsia="zh-CN"/>
        </w:rPr>
        <w:t>（一）项目立项依据和目的</w:t>
      </w:r>
    </w:p>
    <w:p w14:paraId="56CE3825">
      <w:pPr>
        <w:pStyle w:val="6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w w:val="100"/>
          <w:sz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w w:val="100"/>
          <w:sz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 xml:space="preserve"> 根据潭府阅〔2022〕48号及湘潭市政府重大项目预算审核和投资决策委员会会议纪要（第7次），写明同意实施楚怡改扩建项目，明确该资金9000万分三年安排到位，其中省级资金3000万元，落实项目配套资金，一是由市财政局负责1200万元，二是市发改委、市教育局、市财政局负责，在2023年至2025年期间，每年安排国、省、市职业教育专项资金600万元，合计1800万元；三是市教育局、市工业贸易中等专业学校负责，通过处置学校闲置资产等方式筹措3000万元。楚怡中职学校改扩建项目是省民生实事项目，事关人民群众根本利益，事关湘潭职业教育未来发展。</w:t>
      </w:r>
    </w:p>
    <w:p w14:paraId="65791BE7">
      <w:pPr>
        <w:numPr>
          <w:numId w:val="0"/>
        </w:numPr>
        <w:autoSpaceDE/>
        <w:autoSpaceDN/>
        <w:snapToGrid w:val="0"/>
        <w:spacing w:before="0" w:after="0" w:line="600" w:lineRule="exact"/>
        <w:ind w:firstLine="643" w:firstLineChars="200"/>
        <w:jc w:val="both"/>
        <w:rPr>
          <w:rFonts w:hint="eastAsia" w:ascii="楷体" w:hAnsi="楷体" w:eastAsia="楷体" w:cs="楷体"/>
          <w:b/>
          <w:bCs/>
          <w:color w:val="auto"/>
          <w:w w:val="100"/>
          <w:sz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w w:val="100"/>
          <w:sz w:val="32"/>
          <w:highlight w:val="none"/>
          <w:lang w:eastAsia="zh-CN"/>
        </w:rPr>
        <w:t>（二）项目组织实施情况</w:t>
      </w:r>
    </w:p>
    <w:p w14:paraId="4C84FA0A">
      <w:pPr>
        <w:pStyle w:val="6"/>
        <w:ind w:left="0" w:leftChars="0"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目前2022-2024年已下达多笔楚怡改扩建项目资金5019万元，其中2024年12月下达市级财政资金600万元。楚怡中职学校改扩建项目于2023年5月开工，于2024年8月底完工。</w:t>
      </w:r>
    </w:p>
    <w:p w14:paraId="7322CD08">
      <w:pPr>
        <w:numPr>
          <w:ilvl w:val="0"/>
          <w:numId w:val="1"/>
        </w:numPr>
        <w:autoSpaceDE/>
        <w:autoSpaceDN/>
        <w:snapToGrid w:val="0"/>
        <w:spacing w:before="0" w:after="0" w:line="600" w:lineRule="exact"/>
        <w:ind w:left="0" w:leftChars="0" w:firstLine="640" w:firstLineChars="0"/>
        <w:jc w:val="both"/>
        <w:rPr>
          <w:rFonts w:hint="eastAsia" w:ascii="楷体" w:hAnsi="楷体" w:eastAsia="楷体" w:cs="楷体"/>
          <w:b/>
          <w:bCs/>
          <w:color w:val="auto"/>
          <w:w w:val="100"/>
          <w:sz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w w:val="100"/>
          <w:sz w:val="32"/>
          <w:highlight w:val="none"/>
          <w:lang w:eastAsia="zh-CN"/>
        </w:rPr>
        <w:t>项目绩效目标完成情况</w:t>
      </w:r>
    </w:p>
    <w:p w14:paraId="42C460A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数量指标：建设楚怡公办中职学校改扩建项目，已完工，达到目标；</w:t>
      </w:r>
    </w:p>
    <w:p w14:paraId="7A50E77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2、质量指标：工程完工率100%，已完工,工程进度100%；</w:t>
      </w:r>
    </w:p>
    <w:p w14:paraId="08C6DD1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3、时效指标：在2024年7月底完工，实际因天气原因8月底完工；</w:t>
      </w:r>
    </w:p>
    <w:p w14:paraId="0B9E2FC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4、社会效益指标：达到校园面积及校舍面积的中职办学条件标准，达到目标；</w:t>
      </w:r>
    </w:p>
    <w:p w14:paraId="6699999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5、满意度指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标：师生满意度≥80%，实际达到满意率80%。</w:t>
      </w:r>
    </w:p>
    <w:p w14:paraId="6BA13D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6、成本指标：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本指标控制在指标金额范围内支出（还有其余楚怡专项改扩建指标），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截至2024年12月，楚怡改扩建项目2024年已支出1838.77万元，先支出先下达的省级资金及结转资金，此笔600万元市级资金于12月下达，使用17.16万元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，在目标范围内。</w:t>
      </w:r>
    </w:p>
    <w:p w14:paraId="625F7320">
      <w:pPr>
        <w:numPr>
          <w:ilvl w:val="0"/>
          <w:numId w:val="2"/>
        </w:numPr>
        <w:autoSpaceDE/>
        <w:autoSpaceDN/>
        <w:snapToGrid w:val="0"/>
        <w:spacing w:before="0" w:after="0" w:line="600" w:lineRule="exact"/>
        <w:ind w:left="0" w:firstLine="640"/>
        <w:jc w:val="both"/>
        <w:rPr>
          <w:rFonts w:hint="eastAsia" w:ascii="黑体" w:hAnsi="黑体" w:eastAsia="黑体" w:cs="黑体"/>
          <w:b w:val="0"/>
          <w:color w:val="auto"/>
          <w:w w:val="100"/>
          <w:sz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w w:val="100"/>
          <w:sz w:val="32"/>
          <w:highlight w:val="none"/>
          <w:lang w:eastAsia="zh-CN"/>
        </w:rPr>
        <w:t>存在的问题和改进措施</w:t>
      </w:r>
    </w:p>
    <w:p w14:paraId="39E4E6F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存在的问题：总体绩效目标基本完成，没有偏离绩效目标。因楚怡改扩建项目所需资金较大，需按进度申请专项资金，后续工程所需资金比较紧张。</w:t>
      </w:r>
    </w:p>
    <w:p w14:paraId="7154DD7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改进措施：积极和财政局各部门衔接，积极申请楚怡专项资金，确保及时支付工程款。根据下达资金，责任到人，更合理地使用资金，提高资金使用效益。</w:t>
      </w:r>
    </w:p>
    <w:p w14:paraId="77987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color w:val="auto"/>
          <w:w w:val="100"/>
          <w:sz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w w:val="100"/>
          <w:sz w:val="32"/>
          <w:highlight w:val="none"/>
          <w:lang w:eastAsia="zh-CN"/>
        </w:rPr>
        <w:t>四、其他需说明的问题</w:t>
      </w:r>
    </w:p>
    <w:p w14:paraId="1D361CC8">
      <w:pPr>
        <w:autoSpaceDE/>
        <w:autoSpaceDN/>
        <w:snapToGrid w:val="0"/>
        <w:spacing w:before="0" w:after="0" w:line="600" w:lineRule="exact"/>
        <w:ind w:left="0" w:firstLine="640"/>
        <w:jc w:val="both"/>
        <w:rPr>
          <w:rFonts w:hint="eastAsia" w:ascii="仿宋_GB2312" w:hAnsi="Times New Roman" w:eastAsia="仿宋_GB2312" w:cs="Times New Roman"/>
          <w:b w:val="0"/>
          <w:color w:val="auto"/>
          <w:w w:val="100"/>
          <w:sz w:val="32"/>
          <w:lang w:eastAsia="zh-CN"/>
        </w:rPr>
      </w:pPr>
      <w:r>
        <w:rPr>
          <w:rFonts w:hint="eastAsia" w:ascii="仿宋_GB2312" w:hAnsi="Times New Roman" w:eastAsia="仿宋_GB2312" w:cs="Times New Roman"/>
          <w:b w:val="0"/>
          <w:color w:val="auto"/>
          <w:w w:val="100"/>
          <w:sz w:val="32"/>
          <w:lang w:eastAsia="zh-CN"/>
        </w:rPr>
        <w:t>无</w:t>
      </w:r>
    </w:p>
    <w:p w14:paraId="6A35BB10">
      <w:pPr>
        <w:autoSpaceDE/>
        <w:autoSpaceDN/>
        <w:snapToGrid w:val="0"/>
        <w:spacing w:before="0" w:after="0" w:line="600" w:lineRule="exact"/>
        <w:ind w:left="0" w:firstLine="640"/>
        <w:jc w:val="both"/>
        <w:rPr>
          <w:rFonts w:hint="default" w:ascii="仿宋_GB2312" w:hAnsi="Times New Roman" w:eastAsia="仿宋_GB2312" w:cs="Times New Roman"/>
          <w:b w:val="0"/>
          <w:color w:val="auto"/>
          <w:w w:val="100"/>
          <w:sz w:val="32"/>
          <w:lang w:eastAsia="zh-CN"/>
        </w:rPr>
      </w:pPr>
    </w:p>
    <w:p w14:paraId="70D15FC1">
      <w:pPr>
        <w:autoSpaceDE/>
        <w:autoSpaceDN/>
        <w:snapToGrid w:val="0"/>
        <w:spacing w:before="0" w:after="0" w:line="600" w:lineRule="exact"/>
        <w:ind w:left="0" w:firstLine="640"/>
        <w:jc w:val="both"/>
        <w:rPr>
          <w:rFonts w:hint="default" w:ascii="仿宋_GB2312" w:hAnsi="Times New Roman" w:eastAsia="仿宋_GB2312" w:cs="Times New Roman"/>
          <w:b w:val="0"/>
          <w:color w:val="auto"/>
          <w:w w:val="100"/>
          <w:sz w:val="32"/>
          <w:lang w:eastAsia="zh-CN"/>
        </w:rPr>
      </w:pPr>
    </w:p>
    <w:p w14:paraId="3202E0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818A82"/>
    <w:multiLevelType w:val="singleLevel"/>
    <w:tmpl w:val="FF818A8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DC8409"/>
    <w:multiLevelType w:val="singleLevel"/>
    <w:tmpl w:val="5FDC840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B0384"/>
    <w:rsid w:val="04AC0F3D"/>
    <w:rsid w:val="0C1069CD"/>
    <w:rsid w:val="0EE91E83"/>
    <w:rsid w:val="10036F74"/>
    <w:rsid w:val="11826BFC"/>
    <w:rsid w:val="13B7123C"/>
    <w:rsid w:val="1BB03688"/>
    <w:rsid w:val="1DFB0384"/>
    <w:rsid w:val="1EF04B68"/>
    <w:rsid w:val="1F5E471C"/>
    <w:rsid w:val="245E623D"/>
    <w:rsid w:val="2838132E"/>
    <w:rsid w:val="28E006DB"/>
    <w:rsid w:val="2CFA3055"/>
    <w:rsid w:val="329F4452"/>
    <w:rsid w:val="36CE5337"/>
    <w:rsid w:val="3A704FAC"/>
    <w:rsid w:val="3ACA22B9"/>
    <w:rsid w:val="3CDD0AC3"/>
    <w:rsid w:val="40384169"/>
    <w:rsid w:val="4CE92A73"/>
    <w:rsid w:val="5B004E80"/>
    <w:rsid w:val="5CE13766"/>
    <w:rsid w:val="70312B47"/>
    <w:rsid w:val="71774723"/>
    <w:rsid w:val="76770BD3"/>
    <w:rsid w:val="7BBB4C21"/>
    <w:rsid w:val="7BDD1FDC"/>
    <w:rsid w:val="7BE7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customStyle="1" w:styleId="6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266</Words>
  <Characters>284</Characters>
  <Lines>0</Lines>
  <Paragraphs>0</Paragraphs>
  <TotalTime>0</TotalTime>
  <ScaleCrop>false</ScaleCrop>
  <LinksUpToDate>false</LinksUpToDate>
  <CharactersWithSpaces>293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2025-04-24T03:37:00Z</dcterms:created>
  <dc:creator>jane嘉</dc:creator>
  <cp:lastModifiedBy>jane嘉</cp:lastModifiedBy>
  <cp:lastPrinted>2025-04-29T09:14:00Z</cp:lastPrinted>
  <dcterms:modified xsi:type="dcterms:W3CDTF">2025-04-29T10:20:15Z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C0664C9220914A9684277CEA95F32BC9_11</vt:lpwstr>
  </property>
  <property fmtid="{D5CDD505-2E9C-101B-9397-08002B2CF9AE}" pid="4" name="KSOTemplateDocerSaveRecord">
    <vt:lpwstr>eyJoZGlkIjoiY2ZmNTM4ZjcxNmJlN2I1ZmNlNTIyMGRkZjAyNzJkNDUiLCJ1c2VySWQiOiI1MTUwNTY3OTEifQ==</vt:lpwstr>
  </property>
</Properties>
</file>