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C806">
      <w:pPr>
        <w:spacing w:line="60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0ACE7F0A"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年度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湘潭市工业贸易中等专业学校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部门整体支出绩效自评报告</w:t>
      </w:r>
    </w:p>
    <w:p w14:paraId="5296AC1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1A54FB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500458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209B76E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825A85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81E29A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CD18B7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50BDF89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16DB1DD9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3A2E2191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5465A9C0">
      <w:pPr>
        <w:ind w:firstLine="720" w:firstLineChars="20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单位名称：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湘潭市工业贸易中等专业学校</w:t>
      </w:r>
    </w:p>
    <w:p w14:paraId="3C5A47C6"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 w14:paraId="6877A68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9BF804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F481567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1F32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599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6726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D7E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部门概况</w:t>
      </w:r>
    </w:p>
    <w:p w14:paraId="4B72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基本情况</w:t>
      </w:r>
    </w:p>
    <w:p w14:paraId="0AEEC425">
      <w:pPr>
        <w:pStyle w:val="5"/>
        <w:spacing w:before="0" w:beforeAutospacing="0" w:after="2" w:afterAutospacing="0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1、机构设置：</w:t>
      </w:r>
    </w:p>
    <w:p w14:paraId="4AACFFC1">
      <w:pPr>
        <w:pStyle w:val="5"/>
        <w:spacing w:before="0" w:beforeAutospacing="0" w:after="2" w:afterAutospacing="0"/>
        <w:ind w:firstLine="64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湘潭市工业贸易中等专业学校内设科室15个，分别为：党政办、教务科、总务科、宣传科、学生科、保卫科、团委、招生就业科、纪检监察室、培训鉴定科、工会、督导室、文旅幼教部、机械电气部、艺体财贸部。</w:t>
      </w:r>
    </w:p>
    <w:p w14:paraId="08D45A26">
      <w:pPr>
        <w:pStyle w:val="5"/>
        <w:spacing w:before="0" w:beforeAutospacing="0" w:after="2" w:afterAutospacing="0"/>
        <w:ind w:firstLine="480" w:firstLineChars="200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2、 职能职责：</w:t>
      </w:r>
    </w:p>
    <w:p w14:paraId="5D40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（1）全面贯彻落实党的教育方针,为社会培训和输送各类中级专业高素质与高技能人才，深化校企协同育人，共筑人才培养高地。</w:t>
      </w:r>
    </w:p>
    <w:p w14:paraId="25F8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（2）开展职业技能鉴定培训、学术交流等活动工作。</w:t>
      </w:r>
    </w:p>
    <w:p w14:paraId="139F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（3）推进专业教学团队建设。</w:t>
      </w:r>
    </w:p>
    <w:p w14:paraId="19DA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（4）负责师生在校安全保卫和后勤服务工作。</w:t>
      </w:r>
    </w:p>
    <w:p w14:paraId="0B306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（5）完成教育行政主管部门交办的其他工作。</w:t>
      </w:r>
    </w:p>
    <w:p w14:paraId="76F94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64" w:firstLineChars="3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3、财政部门预算批复、年中预算追加和调减情况、年度预算执行情况。</w:t>
      </w:r>
    </w:p>
    <w:p w14:paraId="6CE0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（1）年初预算情况</w:t>
      </w:r>
    </w:p>
    <w:p w14:paraId="5C5E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年初预算收入总数4768.84万元，其中：财政预算拨款4388.84万元，纳入财政专户管理非税收入拨款380万元。2024年度部门预算支出预算总数为4768.84万元，其中基本支出4523.54万元；项目支出245.3万元。</w:t>
      </w:r>
    </w:p>
    <w:p w14:paraId="4BB5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（2）年中追加预算情况</w:t>
      </w:r>
    </w:p>
    <w:p w14:paraId="757B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中追加财政预算拨款主要为楚怡改扩建资金、2024年春季、秋季学期市直中职学校免学费资金、职业（技工）院校职业教育改革试点引导资金、2024年职业院校教师素质提高计划（中职学校送培训）中央资金、市直教育专项全市初中毕业学生体育、艺术素质测试资金、中职公共课普测专项资金、中职实训基地建设专项资金、2024年体彩公益金、市直教育资金2024年度人才引进补贴等资金。</w:t>
      </w:r>
    </w:p>
    <w:p w14:paraId="55D8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（3）年度预算执行情况</w:t>
      </w:r>
    </w:p>
    <w:p w14:paraId="2482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全年预算总收入9222.9万元，其中：一般公共预算财政拨款收入8229.41万元，政府性基金预算财政拨款收入5万元，事业收入314.55万元，其他收入436.47万元，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使用非财政拨款结余和专用结余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237.47万元。全年预算总支出9222.9万元，其中：基本支出6916万元，项目支出2306.9万元。</w:t>
      </w:r>
    </w:p>
    <w:p w14:paraId="5EA3127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部门（单位）年度整体支出绩效目标</w:t>
      </w:r>
    </w:p>
    <w:p w14:paraId="0635A35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1、部门整体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绩效目标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CCA7B6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完成新生招生任务1000人；                                                               </w:t>
      </w:r>
    </w:p>
    <w:p w14:paraId="01AC9AB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承办好市级技能竞赛，合理安排赛项活动，提升学生技能经验；                            </w:t>
      </w:r>
    </w:p>
    <w:p w14:paraId="731DD90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作为考点，做好承办各项考试的工作，合理安排人员监考。</w:t>
      </w:r>
    </w:p>
    <w:p w14:paraId="4F38F35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完成教学任务，认真贯彻教书育人的理念，全面推进职业技能培训，提高教师培训质量。</w:t>
      </w:r>
    </w:p>
    <w:p w14:paraId="1A507AB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2、2023年秋季学期市直中职学校免学费项目支出绩效目标。</w:t>
      </w:r>
    </w:p>
    <w:p w14:paraId="17AB27E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（1）改善办学条件；</w:t>
      </w:r>
    </w:p>
    <w:p w14:paraId="6D7EC04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（2）保障学校正常运转；</w:t>
      </w:r>
    </w:p>
    <w:p w14:paraId="1577C52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3、2024年秋季学期市直中职学校免学费项目支出绩效目标。</w:t>
      </w:r>
    </w:p>
    <w:p w14:paraId="7530892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（1）改善办学条件；</w:t>
      </w:r>
    </w:p>
    <w:p w14:paraId="326C062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（2）保障学校正常运转；</w:t>
      </w:r>
    </w:p>
    <w:p w14:paraId="636BF68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4、楚怡公办中职学校改扩建项目支出绩效目标。</w:t>
      </w:r>
    </w:p>
    <w:p w14:paraId="6CCC3B8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（1）建设楚怡公办中职学校改扩建项目，在2024年7月底完工；</w:t>
      </w:r>
    </w:p>
    <w:p w14:paraId="41F051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（2）增加200个学位；</w:t>
      </w:r>
    </w:p>
    <w:p w14:paraId="58B6D8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（3）达到校园面积及校舍面积的中职办学条件标准</w:t>
      </w:r>
    </w:p>
    <w:p w14:paraId="70107A9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5、学生宿舍维修改造项目支出绩效目标。</w:t>
      </w:r>
    </w:p>
    <w:p w14:paraId="0374679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（1）完成学生男生宿舍的维修工程；</w:t>
      </w:r>
    </w:p>
    <w:p w14:paraId="2FC9925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（2）改善办学条件，完善基础设施建设,改善师生学习、生活环境。</w:t>
      </w:r>
    </w:p>
    <w:p w14:paraId="41DCCF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、一般公共预算支出情况</w:t>
      </w:r>
    </w:p>
    <w:p w14:paraId="444F8C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（一）基本支出情况</w:t>
      </w:r>
    </w:p>
    <w:p w14:paraId="6B46FD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2024年一般公共预算基本支出5974.51万元。其中工资福利支出4287.68万元，商品服务支出1251.35万元，对个人和家庭的补助支出369.93万元，资本性支出65.55万元。</w:t>
      </w:r>
    </w:p>
    <w:p w14:paraId="3D8C57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部门预算中项目支出情况</w:t>
      </w:r>
    </w:p>
    <w:p w14:paraId="665A03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2024年财政拨款一般公共预算项目支出2254.9万元，其中50万元以上的市级财政拨款资金及涉及市级财政拨款资金的有4笔。</w:t>
      </w:r>
    </w:p>
    <w:p w14:paraId="6EC5CB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1、2023年秋季学期市直中职学校免学费资金291.62万元，其中市级资金241.16万元，省级资金50.46万元；</w:t>
      </w:r>
    </w:p>
    <w:p w14:paraId="7FDAFAA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2、2024年秋季学期市直中职学校免学费资金451.32万元；</w:t>
      </w:r>
    </w:p>
    <w:p w14:paraId="1C048D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3、楚怡公办中职学校改扩建项目资金600万元。（楚怡专项改扩建指标下达多笔省级、市级资金，其中2024年12月下达市级财政拨款资金600万元）</w:t>
      </w:r>
    </w:p>
    <w:p w14:paraId="18CC24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4、学生宿舍维修改造项目资金57.11万元。</w:t>
      </w:r>
    </w:p>
    <w:p w14:paraId="0E0B3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（1）目标1“2023年秋季学期市直中职学校免学费资金”预算执行情况。</w:t>
      </w:r>
    </w:p>
    <w:p w14:paraId="7CB2F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2023年秋季学期市直中职学校免学费资金为上年结转资金，结转291.62万元，其中市级资金241.16万元，省级资金50.46万元，截至2024年12月底，291.62万元已使用完；</w:t>
      </w:r>
    </w:p>
    <w:p w14:paraId="251567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目标2“2024年秋季学期市直中职学校免学费资金”预算执行情况。</w:t>
      </w:r>
    </w:p>
    <w:p w14:paraId="28925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2024年秋季学期市直中职学校免学费资金下达451.32万元，截至2024年12月底，已使用309.4万元；</w:t>
      </w:r>
    </w:p>
    <w:p w14:paraId="19EE3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（3）目标3“楚怡公办中职学校改扩建项目资金”预算执行情况。</w:t>
      </w:r>
    </w:p>
    <w:p w14:paraId="19135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楚怡专项改扩建指标2024年下达多笔省级及市级资金，同时还有上年结转省级资金，其中2024年12月下达市级财政拨款资金600万元。截至2024年12月，楚怡改扩建项目2024年已支出1838.77万元，先支出先下达的省级资金及结转资金，此笔600万元市级资金于12月下达，使用17.16万元。</w:t>
      </w:r>
    </w:p>
    <w:p w14:paraId="29A79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（4）目标4“学生宿舍维修改造项目资金”预算执行情况。</w:t>
      </w:r>
    </w:p>
    <w:p w14:paraId="28D2C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学生宿舍维修改造项目资金12月下达57.11万元，24年工程完工，12月未验收，25年1月验收，截至2024年12月底，已支出2.4万元用于购置宿舍维修材料。</w:t>
      </w:r>
    </w:p>
    <w:p w14:paraId="20278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政府性基金预算支出情况</w:t>
      </w:r>
    </w:p>
    <w:p w14:paraId="55ED1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（一）预算执行情况</w:t>
      </w:r>
    </w:p>
    <w:p w14:paraId="46978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下达政府性基金用于2024年中小学田径运动会场地修补及器材购置5万元，实际支出5万元。</w:t>
      </w:r>
    </w:p>
    <w:p w14:paraId="52794D1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（二）绩效目标完成情况</w:t>
      </w:r>
    </w:p>
    <w:p w14:paraId="78EFBB9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实施期绩效目标：圆满完成2024年湘潭市中小学田径运动会，丰富学生的课余活动。</w:t>
      </w:r>
    </w:p>
    <w:p w14:paraId="017B7BE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数量指标：举办2024年湘潭市中小学省田径运动会，已圆满举办2024年湘潭市中小学省田径运动会。</w:t>
      </w:r>
    </w:p>
    <w:p w14:paraId="2B5271F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2、质量指标：安全圆满完成2024年湘潭市中小学省田径运动会，实际已圆满完成举办2024年湘潭市中小学省田径运动会。</w:t>
      </w:r>
    </w:p>
    <w:p w14:paraId="0C6AFB3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3、成本指标：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控制在5万元内，实际支出等于5万元；</w:t>
      </w:r>
    </w:p>
    <w:p w14:paraId="0B9E2FC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4、社会效益指标：丰富中小学生文体生活，参与人数达500人以上，实际参与人数超过500人，达到目标；</w:t>
      </w:r>
    </w:p>
    <w:p w14:paraId="5375A3D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5、可持续影响指标：提高身体素质，形成积极向上的运动氛围，实际通过参与运动会提高了身体素质，达到目标；</w:t>
      </w:r>
    </w:p>
    <w:p w14:paraId="6699999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参与活动的学生满意率90%，实际达到满意率90%。</w:t>
      </w:r>
    </w:p>
    <w:p w14:paraId="1B8337A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64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国有资本经营预算支出情况</w:t>
      </w:r>
    </w:p>
    <w:p w14:paraId="2CBC2E28"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2024年无国有资本经营预算支出。</w:t>
      </w:r>
    </w:p>
    <w:p w14:paraId="48F57317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社会保险基金预算支出情况</w:t>
      </w:r>
    </w:p>
    <w:p w14:paraId="5F60162A"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2024年无社会保险基金支出。</w:t>
      </w:r>
    </w:p>
    <w:p w14:paraId="2695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、部门整体支出绩效情况</w:t>
      </w:r>
    </w:p>
    <w:p w14:paraId="7F947FFF">
      <w:pPr>
        <w:pStyle w:val="5"/>
        <w:spacing w:before="0" w:beforeAutospacing="0" w:after="0" w:afterAutospacing="0"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我校在市教育局的领导下，今年的绩效目标基本完成。</w:t>
      </w:r>
    </w:p>
    <w:p w14:paraId="5FE50C64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1、技能竞赛成绩喜人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246CBA6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2024年技能竞赛获省赛奖项24个（一等奖5个）、烹饪团队夺得世界技能大赛铜奖。承办省级及市级技能竞赛项目12个项目，未达到承办15个赛项的绩效目标，因为部分项目取消，比赛数量有所压缩；举办技能竞赛总参赛人数312人，达到200人的绩效目标。通过技能竞赛，有效地提高了学生的专业实践能力，学生及家长满意度达到95%以上的目标。</w:t>
      </w:r>
    </w:p>
    <w:p w14:paraId="0816E369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2、教师培训不断加强、教研成果不断涌现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2373D4D"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全年教师参加市级以上培训全覆盖，其中国培、省培、市培799人次；多名老师在市级以上教师培训、教研活动中上展示课、作专题讲座，达到国培、省培、市级、校级老师培训260人次绩效目标；教师培训成本为1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6.01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万元，在60万元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成本指标范围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内，达到绩效目标；机电专业教师团队立项省“楚怡”教师教学创新团队，严颖老师主持的会计专业名师工作室立项省“楚怡”名师工作室，吴检老师工作室被湘潭市人社局授牌“吴检技能大师工作室”。立项省级课题4个、结题3个；论文获省市级奖项24篇，知网收录6篇；教师职业能力比赛，获省赛奖项4个（一等奖1个），市赛奖项9个（一等奖5个）；黄丽老师参加全省和全国中职学校教师教学设计与展示活动，分别获一等奖和优质案例。黄丽老师获评湘潭市学科带头人，马艳美老师获评“莲城工匠”，刘琼、左钰琼、王云丽、冯娜四位老师获评湘潭市骨干教师。</w:t>
      </w:r>
    </w:p>
    <w:p w14:paraId="44C7CBFE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3、各项考点任务圆满完成。</w:t>
      </w:r>
    </w:p>
    <w:p w14:paraId="2C758604"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接了高考、教师资格考试、公务员考试、自学考试等各类高规格考试考点任务，学校获评湖南省中小学教师资格考试（面试）优秀考点。全年参考人数25420人，组织考试15场（次）。12月底完成所有考试，超额完成承办考试场数12场的绩效目标,超额完成全年参加考试人数15000人的绩效目标。</w:t>
      </w:r>
    </w:p>
    <w:p w14:paraId="22CD4782"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4、招生就业成效显著</w:t>
      </w:r>
    </w:p>
    <w:p w14:paraId="5CB1C3A2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继续严格执行“阳光招生”，首次实施网上录取信息的填报，将我校的招生数量和质量推向新高。择优招录新生1628人，完成年度招生人数1000人的绩效目标；对口高考上线率81%，完成80%以上的绩效目标；毕业生就业质量不断提高，毕业生就业率在95%以上。</w:t>
      </w:r>
    </w:p>
    <w:p w14:paraId="7A7707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、存在的问题及原因分析</w:t>
      </w:r>
    </w:p>
    <w:p w14:paraId="78F8EB22">
      <w:pPr>
        <w:pStyle w:val="4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资金使用效益有待进一步提高，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绩效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目标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设定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有待进一步明确、细化和量化，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导致后期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绩效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相对会存在一些困难。主要原因是预算绩效管理基本由财务人员进行汇总评价，各业务科室提供数据及佐证材料，以后需由业务科室进行自评更为合理。</w:t>
      </w:r>
    </w:p>
    <w:p w14:paraId="079A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下一步改进措施</w:t>
      </w:r>
    </w:p>
    <w:p w14:paraId="6BFC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、坚决贯彻落实过“紧日子”要求，无预算不开支，责任到科室到人，加强与各科室沟通，专项资金积极催办各科室使用。合理使用资金，优化和整合资源配置，提高资金使用效益，尽量减少不必要的开支，落实过紧日子的方针，对资金实施跟踪管理和预算控制，做到资金科学合理地安排和分配。</w:t>
      </w:r>
    </w:p>
    <w:p w14:paraId="52738CEB">
      <w:pPr>
        <w:pStyle w:val="4"/>
        <w:numPr>
          <w:ilvl w:val="0"/>
          <w:numId w:val="0"/>
        </w:numPr>
        <w:ind w:firstLine="475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2、强化预算绩效理念，加强人员培训。由总务科牵头邀请绩效评价方面的专家对学校各科室负责人、相关业务人员及财务人员进行预算绩效管理工作方面的培训，提升预算绩效管理工作的能力。</w:t>
      </w:r>
    </w:p>
    <w:p w14:paraId="618F2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3、做好信息公开工作。充分认识当前推进信息公开工作的重要性和紧迫性，认真做好预算信息公开工作。按照财政部相关文件要求，按时完成本单位预算绩效评价工作，做好本单位预决算等信息的公开。</w:t>
      </w:r>
    </w:p>
    <w:p w14:paraId="568C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、绩效自评结果拟应用和公开情况</w:t>
      </w:r>
    </w:p>
    <w:p w14:paraId="5F067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本年度绩效自评结果严格按照相关规定执行应用与公开。本单位将此次自评结果作为优化资源配置、改进工作流程的重要依据，对存在问题的项目及时调整实施方案。同时按照“谁评价、谁公开”的原则，将我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绩效评价结果自评报告随2024年决算在湘潭市财政预决算公开平台、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门户网站同步公开，主动接受社会监督，切实提升财政资金使用透明度。</w:t>
      </w:r>
    </w:p>
    <w:p w14:paraId="05876BAA"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</w:p>
    <w:p w14:paraId="1DE7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 w14:paraId="0C5A6250">
      <w:pPr>
        <w:jc w:val="both"/>
        <w:rPr>
          <w:rFonts w:hint="default" w:asci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 w:cs="方正小标宋_GBK"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6C4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82E41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582E41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AC873"/>
    <w:multiLevelType w:val="singleLevel"/>
    <w:tmpl w:val="CBBAC8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FF77FA"/>
    <w:multiLevelType w:val="singleLevel"/>
    <w:tmpl w:val="E1FF77FA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0DED1AB"/>
    <w:multiLevelType w:val="singleLevel"/>
    <w:tmpl w:val="50DED1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527E"/>
    <w:rsid w:val="00AA0437"/>
    <w:rsid w:val="0236335D"/>
    <w:rsid w:val="03A5079A"/>
    <w:rsid w:val="044E2BE0"/>
    <w:rsid w:val="050B17DB"/>
    <w:rsid w:val="057D2E8A"/>
    <w:rsid w:val="07B2792A"/>
    <w:rsid w:val="084D3C6E"/>
    <w:rsid w:val="09AB63DF"/>
    <w:rsid w:val="0AED4AF2"/>
    <w:rsid w:val="0B073AE9"/>
    <w:rsid w:val="0C801DA5"/>
    <w:rsid w:val="0E412962"/>
    <w:rsid w:val="0E816213"/>
    <w:rsid w:val="0F735BF1"/>
    <w:rsid w:val="106F600E"/>
    <w:rsid w:val="11C12C43"/>
    <w:rsid w:val="137F31E9"/>
    <w:rsid w:val="14261483"/>
    <w:rsid w:val="14445DAD"/>
    <w:rsid w:val="15672512"/>
    <w:rsid w:val="16C3120C"/>
    <w:rsid w:val="173B30AD"/>
    <w:rsid w:val="173D7210"/>
    <w:rsid w:val="17CA65CA"/>
    <w:rsid w:val="17D47448"/>
    <w:rsid w:val="1A4062D0"/>
    <w:rsid w:val="1AEB32C4"/>
    <w:rsid w:val="1AF916A0"/>
    <w:rsid w:val="1D9926BC"/>
    <w:rsid w:val="21AF7468"/>
    <w:rsid w:val="23C875E5"/>
    <w:rsid w:val="26712A32"/>
    <w:rsid w:val="27181100"/>
    <w:rsid w:val="29B0515D"/>
    <w:rsid w:val="29DB4666"/>
    <w:rsid w:val="3116527E"/>
    <w:rsid w:val="33130ECB"/>
    <w:rsid w:val="363B357D"/>
    <w:rsid w:val="3724764D"/>
    <w:rsid w:val="37C8447C"/>
    <w:rsid w:val="3810197F"/>
    <w:rsid w:val="381C14F9"/>
    <w:rsid w:val="3861062B"/>
    <w:rsid w:val="39CC6340"/>
    <w:rsid w:val="39FD5F33"/>
    <w:rsid w:val="3B255E69"/>
    <w:rsid w:val="3C163B20"/>
    <w:rsid w:val="3CF44B74"/>
    <w:rsid w:val="407B5B50"/>
    <w:rsid w:val="40CE4185"/>
    <w:rsid w:val="430C7C4A"/>
    <w:rsid w:val="476A2E5A"/>
    <w:rsid w:val="477C63DB"/>
    <w:rsid w:val="48233009"/>
    <w:rsid w:val="48597DF7"/>
    <w:rsid w:val="49D567B9"/>
    <w:rsid w:val="4B6B71A0"/>
    <w:rsid w:val="4CCA0089"/>
    <w:rsid w:val="4E4A7B4B"/>
    <w:rsid w:val="4F161B19"/>
    <w:rsid w:val="4F9677EF"/>
    <w:rsid w:val="50DA26DE"/>
    <w:rsid w:val="521C2FA3"/>
    <w:rsid w:val="522B287D"/>
    <w:rsid w:val="5245699D"/>
    <w:rsid w:val="52C86D6D"/>
    <w:rsid w:val="52E977E7"/>
    <w:rsid w:val="543D235E"/>
    <w:rsid w:val="54695C17"/>
    <w:rsid w:val="56374A61"/>
    <w:rsid w:val="568B6949"/>
    <w:rsid w:val="57601B83"/>
    <w:rsid w:val="57C71C02"/>
    <w:rsid w:val="57D165DD"/>
    <w:rsid w:val="57FE314A"/>
    <w:rsid w:val="5A094754"/>
    <w:rsid w:val="5A820063"/>
    <w:rsid w:val="5BBB2261"/>
    <w:rsid w:val="5C563555"/>
    <w:rsid w:val="5D325D70"/>
    <w:rsid w:val="5DA12EF6"/>
    <w:rsid w:val="5DFB2606"/>
    <w:rsid w:val="5F577D10"/>
    <w:rsid w:val="60C010B7"/>
    <w:rsid w:val="60EA53FD"/>
    <w:rsid w:val="629D3C5C"/>
    <w:rsid w:val="64853D7A"/>
    <w:rsid w:val="6532302B"/>
    <w:rsid w:val="65722DBC"/>
    <w:rsid w:val="660E09B2"/>
    <w:rsid w:val="66236B9E"/>
    <w:rsid w:val="6692162D"/>
    <w:rsid w:val="66AC6B93"/>
    <w:rsid w:val="683A1F7D"/>
    <w:rsid w:val="69A973BA"/>
    <w:rsid w:val="6B9A75DB"/>
    <w:rsid w:val="6C361FA3"/>
    <w:rsid w:val="6CDE55CC"/>
    <w:rsid w:val="6D0A1128"/>
    <w:rsid w:val="6EB66F84"/>
    <w:rsid w:val="6ED4109B"/>
    <w:rsid w:val="6EFB3C5D"/>
    <w:rsid w:val="71C437F7"/>
    <w:rsid w:val="71FB452B"/>
    <w:rsid w:val="72B648F6"/>
    <w:rsid w:val="7476258E"/>
    <w:rsid w:val="74B310ED"/>
    <w:rsid w:val="7543382E"/>
    <w:rsid w:val="75C94940"/>
    <w:rsid w:val="76573A6D"/>
    <w:rsid w:val="768F6393"/>
    <w:rsid w:val="773A78A3"/>
    <w:rsid w:val="7946222B"/>
    <w:rsid w:val="79713DD5"/>
    <w:rsid w:val="7C916E1E"/>
    <w:rsid w:val="7C9218D6"/>
    <w:rsid w:val="7C9D3D77"/>
    <w:rsid w:val="7D965A4F"/>
    <w:rsid w:val="7DF47BAF"/>
    <w:rsid w:val="7E1626EC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3700</Words>
  <Characters>4050</Characters>
  <Lines>0</Lines>
  <Paragraphs>0</Paragraphs>
  <TotalTime>11</TotalTime>
  <ScaleCrop>false</ScaleCrop>
  <LinksUpToDate>false</LinksUpToDate>
  <CharactersWithSpaces>4150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2025-04-24T03:35:00Z</dcterms:created>
  <dc:creator>jane嘉</dc:creator>
  <cp:lastModifiedBy>jane嘉</cp:lastModifiedBy>
  <cp:lastPrinted>2025-04-29T08:59:07Z</cp:lastPrinted>
  <dcterms:modified xsi:type="dcterms:W3CDTF">2025-04-29T09:06:43Z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683C1F8E5DA24A75B08051DE1ED0E067_11</vt:lpwstr>
  </property>
  <property fmtid="{D5CDD505-2E9C-101B-9397-08002B2CF9AE}" pid="4" name="KSOTemplateDocerSaveRecord">
    <vt:lpwstr>eyJoZGlkIjoiY2ZmNTM4ZjcxNmJlN2I1ZmNlNTIyMGRkZjAyNzJkNDUiLCJ1c2VySWQiOiI1MTUwNTY3OTEifQ==</vt:lpwstr>
  </property>
</Properties>
</file>